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  <w:t xml:space="preserve">Воздуховоды, фасонные изделия огнестойкие из оцинкованной и черной </w:t>
      </w:r>
      <w:r>
        <w:rPr>
          <w:rFonts w:cs="Arial"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  <w:t xml:space="preserve">стали </w:t>
      </w:r>
      <w:r>
        <w:rPr>
          <w:rFonts w:cs="Arial"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  <w:t xml:space="preserve">(холоднокатаной, горячекатаной) с комплексной огнезащитной системой согласно требованиям 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  <w:t xml:space="preserve">Технического регламента Евразийского экономического союза 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shd w:fill="FFFF00" w:val="clear"/>
          <w:lang w:val="ru-RU" w:eastAsia="zxx"/>
        </w:rPr>
        <w:t>«О требованиях к средствам пожарной безопасности и пожаротушения» ТР ЕАЭС 043/2017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Уважаемые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П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артнеры!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ab/>
        <w:t xml:space="preserve">ООО «Фабрика Вентиляции ГалВент» хочет Вам напомнить, что наша компания первое в России производство, запустившее промышленное изготовление воздуховодов, фасонных изделий прямоугольного и круглого сечений огнестойких из оцинкованной и черной стали в огнезащитном базальтовом покрытии с пределами огнестойкости от </w:t>
      </w:r>
      <w:r>
        <w:rPr>
          <w:rFonts w:cs="Arial"/>
          <w:b/>
          <w:bCs/>
          <w:color w:val="000000"/>
          <w:sz w:val="24"/>
          <w:szCs w:val="24"/>
          <w:u w:val="none"/>
          <w:lang w:val="en-US" w:eastAsia="zxx"/>
        </w:rPr>
        <w:t xml:space="preserve">EI30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до </w:t>
      </w:r>
      <w:r>
        <w:rPr>
          <w:rFonts w:cs="Arial"/>
          <w:b/>
          <w:bCs/>
          <w:color w:val="000000"/>
          <w:sz w:val="24"/>
          <w:szCs w:val="24"/>
          <w:u w:val="none"/>
          <w:lang w:val="en-US" w:eastAsia="zxx"/>
        </w:rPr>
        <w:t>EI150.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ab/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Начиная с 2015 года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освоило полный цикл производства воздуховодов огнестойких из оцинкованной и черной стали (холоднокатаной, горячекатаной) с комплексной огнезащитной системой, состоящей из материала вязально-прошивного базальтового огнезащитного рулонного фольгированного и огнезащитного температуростойкого состава.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особенно хочет подчеркнуть, что при освоении нового направления в области Пожарной безопасности — Воздуховоды огнестойкие в огнезащитном базальтовом покрытии, выполнило все требования нормативных документов и регламентов действующих на территории Российской федерации, а именно таких как: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Свод правил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СП 7.13130.20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09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«Отопление, вентиляция и кондиционирование.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Противопожарные требования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»;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Свод правил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СП 7.13130.2013 «Отопление, вентиляция и кондиционирование. Требования пожарной безопасности»;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ГОСТ Р 53299-2013 «Воздуховоды. Метод испытания на огнестойкость»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Технический  регламента о требованиях пожарной безопасности Федеральный закон №123-ФЗ от 22.07.2008 г.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 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Для производства воздуховодов в огнезащитном покрытии в промышленных масштабах с заводским качеством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произвела серьезные подготовительные работы: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создан участок по нанесению огнезащитного покрытия площадью более 1 000 м2;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создан специальный участок по упаковке готовых воздуховодов в огнезащитном покрытии;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пройдены все необходимые лабораторные испытания согласно ГОСТ Р 53299-2013 «Воздуховоды. Метод испытания на огнестойкость» для получения обязательного сертификата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соответствия требованиям пожарной безопасности соответствующий требованиям Технического 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р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егламента о требованиях пожарной безопасности Федеральный закон №123-ФЗ от 22.07.2008 г.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лабораторные испытания  согласно ГОСТ Р 53299-2013 «Воздуховоды. Метод испытания на огнестойкость» воздуховодов из оцинкованной стали, из черной стали с огнезащитным базальтовым покрытием с пределами огнестойкости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30,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60,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90,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120,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150 проводились в Пожарной лаборатории под пристальным вниманием наших специалистов в течении всего срока испытаний на протяжении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6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-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и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месяцев.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 результатам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пожарных испытаний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был получен Сертификат соответствия требованиям пожарной безопасности №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 xml:space="preserve"> C-RU.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ЭО31.В.00633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со сроком действия с 12.02.2018 по 11.02.2023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Р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аботы по получению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Сертификат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а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соответствия требованиям пожарной безопасности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обошлись для нашей компании более чем в 500 тыс рублей.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ВАЖНО ЗНАТЬ: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стало первым производством по изготовлению воздуховодов в огнезащитном базальтовом покрытии прошедшее полный цикл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пожарных испытаний с получением Сертификата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соответствия требованиям пожарной безопасности. 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Все предприятия которые пытаются начать производить воздуховоды в огнезащитном покрытии, не стремятся пройти долгий путь от лабораторных испытаний до сертификата соответствия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требованиям пожарной безопасности —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долго, технически сложно и очень затратно.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Изменения в области пожарной безопасности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В связи с устаревшими и не актуальными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требованиям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и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указанные в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Техническ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ом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р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егламент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е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о требованиях пожарной безопасности Федеральный закон №123-ФЗ от 22.07.2008 г,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Советом Евразийского экономической комиссии с 2017 года был запущен процесс пересмотра всех нормативных документов, технических требований в области пожарной безопасности. 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>Решением №40 от 23.06.2017 года Советом Евразийского экономической комиссии было установлено: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Принять прилагаемый технический регламент Евразийского экономического союза «О требованиях к средствам обеспечения пожарной безопасности и пожаротушения» ТР ЕАЭС 043/2017.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Установить, что технический регламент Евразийского экономического союза «О требованиях к средствам обеспечения пожарной безопасности и пожаротушения» ТР ЕАЭС 043/2017 вступает в силу с 1 января 2020 г.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Настоящее Решение вступает в силу по истечении 30 календарных дней с даты его официального опубликования. 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>С даты вступле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н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ия технического регламента в силу выдача или принятие документов об оценке соответствия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продукции обязательным требованиям, ранее установленными актами, входящими в право Союза, или законодательством государства-члена, не допускается.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В течении 18 месяцев с даты вступления технического регламента в силу допускается производство и выпуск в обращение на территориях государств-членов продукции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технического регламента в силу.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РАЗЪЯСНЕНИЕ ПО НОВОМУ РЕГЛАМЕНТУ: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 01.01.2020 выпущен новый технический регламент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«О требованиях к средствам обеспечения пожарной безопасности и пожаротушения» ТР ЕАЭС 043/2017.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Официально технический регламент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ТР ЕАЭС 043/2017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вступает в силу с 01 Июля 2021.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До 01 Июля 2021 прекращает своё действие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Технический  регламента о требованиях пожарной безопасности Федеральный закон №123-ФЗ от 22.07.2008 г.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01 Июля 2021 прекращают действовать все ранее выданные сертификаты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соответствия требованиям пожарной безопасности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С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01 Июля 2021 все производители противопожарных клапанов, огнезащитных материалов, противопожарных материалов, воздуховодов в огнезащитном покрытии - в обязательном порядке согласно требованиям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техническ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ого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 регламент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а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 Евразийского экономического союза «О требованиях к средствам обеспечения пожарной безопасности и пожаротушения» ТР ЕАЭС 043/2017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при изготовлении и поставках продукции обязаны предоставлять Сертификат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соответствия требованиям пожарной безопасности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Евразийского экономического союза ТР ЕАЭС 043/2017.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П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ОЧЕМУ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ОПЕРЕЖАЕТ ВСЕХ: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Специалисты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ООО «Фабрика Вентиляции ГалВент» непрестанно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штудируют нормативные документы, своды правил и постоянно отслеживают все изменения в таких документах для того чтобы опережать своих конкурентов, и быть на шаг впереди в области производства воздуховодов для систем вентиляции, дымоудаления и кондиционирования.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ab/>
        <w:t xml:space="preserve">С Декабря 2019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совместно с крупнейшим производителем огнезащитного покрытия ООО «Воткинский завод теплоизоляционных материалов» запустили процесс сертификации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воздуховодов огнестойких из оцинкованной и черной стали (холоднокатаной, горячекатаной) с комплексной огнезащитной системой «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ОБМ-ВЕНТ», состоящей из огнезащитного покрытия «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EXPERT Standart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» и материала базальтового огнезащитного рулонного фольгированного «ОБМ-Ф» в соответствии с требованиями нового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техническ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ого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регламент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а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Евразийского экономического союза «О требованиях к средствам обеспечения пожарной безопасности и пожаротушения» ТР ЕАЭС 043/2017.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Д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 01 апреля 2021 нашими компаниями были выполнены следующие работы: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Изготовлены воздуховоды более 1500 м2 из оцинкованной и черной стали толщиной не менее 0,8 мм для сжигания в пожарной лаборатории в целях прохождения испытаний.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Согласно требованиям технического регламента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ТР ЕАЭС 043/2017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в Орган по сертификации предоставлены сотни технических документов о наших предприятиях.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Пройдены проверки в рамках оценки предприятий, для подтверждения права на изготовление воздуховодов в огнезащитном покрытии согласно требованиям нового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технического регламента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ТР ЕАЭС 043/2017.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ИТОГИ: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совместно ООО «Воткинский завод теплоизоляционных материалов»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более чем за год прошли все лабораторные пожарные испытания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воздуховодов огнестойких из оцинкованной и черной стали (холоднокатаной, горячекатаной) с комплексной огнезащитной системой «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ОБМ-ВЕНТ», состоящей из огнезащитного покрытия «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EXPERT Standart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» и материала базальтового огнезащитного рулонного фольгированного «ОБМ-Ф»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с пределами  огнестойкости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30,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60,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90,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1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5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0,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en-US" w:eastAsia="zxx"/>
        </w:rPr>
        <w:t>EI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1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8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0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,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результатом чего стало получение уникального сертификата соответствия пожарной безопасности соответствующий 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техническ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ому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регламент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>у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 Евразийского экономического союза «О требованиях к средствам обеспечения пожарной безопасности и пожаротушения» ТР ЕАЭС 043/2017.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С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 xml:space="preserve">ертификат соответствия пожарной безопасности № ЕАЭС </w:t>
      </w:r>
      <w:r>
        <w:rPr>
          <w:rFonts w:cs="Arial"/>
          <w:b/>
          <w:bCs/>
          <w:color w:val="000000"/>
          <w:sz w:val="24"/>
          <w:szCs w:val="24"/>
          <w:u w:val="none"/>
          <w:lang w:val="en-US" w:eastAsia="zxx"/>
        </w:rPr>
        <w:t>RU C-RU.</w:t>
      </w: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ПБ68.В.00256/21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Евразийского Экономического Союза ТР ЕАЭС 043/2017</w:t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Срок действия с 16.04.2021 по 15.04.2026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both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  <w:t>ФАЛЬСИФИЦИРОВАННАЯ ПРОДУКЦИЯ: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Уважаемые партнеры! 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призывает Вас, быть внимательными при осуществлении закупок воздуховодов в огнезащитном покрытии у предприятий которые не имеют сертификата соответствия пожарной безопасности. Особенно распространено подложность сертификатов других компаний, в частности предприятие производит воздуховоды в огнезащитном покрытии с нарушением всех регламентов по производству работ по нанесению огнезащитного покрытия, а сертификаты подсовывает чужие!!! 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ООО «Фабрика Вентиляции ГалВент»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  <w:lang w:val="ru-RU" w:eastAsia="zxx"/>
        </w:rPr>
        <w:t xml:space="preserve">постоянно отслеживает появление на рынке чужой продукции под своими сертификатами. </w:t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p>
      <w:pPr>
        <w:pStyle w:val="Normal"/>
        <w:spacing w:lineRule="auto" w:line="360"/>
        <w:jc w:val="left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tbl>
      <w:tblPr>
        <w:tblW w:w="9264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25"/>
        <w:gridCol w:w="4339"/>
      </w:tblGrid>
      <w:tr>
        <w:trPr/>
        <w:tc>
          <w:tcPr>
            <w:tcW w:w="4925" w:type="dxa"/>
            <w:tcBorders/>
          </w:tcPr>
          <w:p>
            <w:pPr>
              <w:pStyle w:val="Style27"/>
              <w:rPr>
                <w:b/>
                <w:b/>
                <w:bCs/>
              </w:rPr>
            </w:pPr>
            <w:r>
              <w:rPr>
                <w:b/>
                <w:bCs/>
              </w:rPr>
              <w:t>Технический директор</w:t>
            </w:r>
          </w:p>
        </w:tc>
        <w:tc>
          <w:tcPr>
            <w:tcW w:w="4339" w:type="dxa"/>
            <w:tcBorders/>
          </w:tcPr>
          <w:p>
            <w:pPr>
              <w:pStyle w:val="Style27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Махотин Д. Н.</w:t>
            </w:r>
          </w:p>
        </w:tc>
      </w:tr>
      <w:tr>
        <w:trPr/>
        <w:tc>
          <w:tcPr>
            <w:tcW w:w="4925" w:type="dxa"/>
            <w:tcBorders/>
          </w:tcPr>
          <w:p>
            <w:pPr>
              <w:pStyle w:val="Style27"/>
              <w:rPr>
                <w:b/>
                <w:b/>
                <w:bCs/>
              </w:rPr>
            </w:pPr>
            <w:r>
              <w:rPr>
                <w:b/>
                <w:bCs/>
              </w:rPr>
              <w:t>ООО «Фабрика Вентиляции ГалВент»</w:t>
            </w:r>
          </w:p>
        </w:tc>
        <w:tc>
          <w:tcPr>
            <w:tcW w:w="4339" w:type="dxa"/>
            <w:tcBorders/>
          </w:tcPr>
          <w:p>
            <w:pPr>
              <w:pStyle w:val="Style27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25" w:type="dxa"/>
            <w:tcBorders/>
          </w:tcPr>
          <w:p>
            <w:pPr>
              <w:pStyle w:val="Style27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39" w:type="dxa"/>
            <w:tcBorders/>
          </w:tcPr>
          <w:p>
            <w:pPr>
              <w:pStyle w:val="Style27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30» Апреля 202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г.</w:t>
            </w:r>
          </w:p>
        </w:tc>
      </w:tr>
    </w:tbl>
    <w:p>
      <w:pPr>
        <w:pStyle w:val="Normal"/>
        <w:spacing w:lineRule="auto" w:line="360"/>
        <w:jc w:val="left"/>
        <w:rPr>
          <w:rFonts w:cs="Arial"/>
          <w:b/>
          <w:b/>
          <w:bCs/>
          <w:color w:val="000000"/>
          <w:sz w:val="24"/>
          <w:szCs w:val="24"/>
          <w:u w:val="none"/>
          <w:lang w:val="ru-RU" w:eastAsia="zxx"/>
        </w:rPr>
      </w:pPr>
      <w:r>
        <w:rPr>
          <w:rFonts w:cs="Arial"/>
          <w:b/>
          <w:bCs/>
          <w:color w:val="000000"/>
          <w:sz w:val="24"/>
          <w:szCs w:val="24"/>
          <w:u w:val="none"/>
          <w:lang w:val="ru-RU" w:eastAsia="zxx"/>
        </w:rPr>
      </w:r>
    </w:p>
    <w:sectPr>
      <w:headerReference w:type="default" r:id="rId2"/>
      <w:footerReference w:type="default" r:id="rId3"/>
      <w:type w:val="nextPage"/>
      <w:pgSz w:w="11906" w:h="16838"/>
      <w:pgMar w:left="567" w:right="567" w:header="330" w:top="1518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swiss"/>
    <w:pitch w:val="default"/>
  </w:font>
  <w:font w:name="Tahoma">
    <w:charset w:val="cc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 w:val="false"/>
        <w:b w:val="false"/>
        <w:bCs w:val="false"/>
        <w:sz w:val="18"/>
        <w:szCs w:val="18"/>
      </w:rPr>
    </w:pPr>
    <w:r>
      <w:rPr>
        <w:b w:val="false"/>
        <w:bCs w:val="false"/>
        <w:sz w:val="18"/>
        <w:szCs w:val="18"/>
        <w:lang w:val="ru-RU"/>
      </w:rPr>
      <w:t xml:space="preserve">Исх. </w:t>
    </w:r>
    <w:r>
      <w:rPr>
        <w:b w:val="false"/>
        <w:bCs w:val="false"/>
        <w:sz w:val="18"/>
        <w:szCs w:val="18"/>
        <w:lang w:val="ru-RU"/>
      </w:rPr>
      <w:t xml:space="preserve">№ </w:t>
    </w:r>
    <w:r>
      <w:rPr>
        <w:b w:val="false"/>
        <w:bCs w:val="false"/>
        <w:sz w:val="18"/>
        <w:szCs w:val="18"/>
        <w:lang w:val="ru-RU"/>
      </w:rPr>
      <w:t xml:space="preserve"> </w:t>
    </w:r>
    <w:r>
      <w:rPr>
        <w:b w:val="false"/>
        <w:bCs w:val="false"/>
        <w:sz w:val="18"/>
        <w:szCs w:val="18"/>
        <w:lang w:val="ru-RU"/>
      </w:rPr>
      <w:t>от «</w:t>
    </w:r>
    <w:r>
      <w:rPr>
        <w:b w:val="false"/>
        <w:bCs w:val="false"/>
        <w:sz w:val="18"/>
        <w:szCs w:val="18"/>
        <w:lang w:val="ru-RU"/>
      </w:rPr>
      <w:t>30</w:t>
    </w:r>
    <w:r>
      <w:rPr>
        <w:b w:val="false"/>
        <w:bCs w:val="false"/>
        <w:sz w:val="18"/>
        <w:szCs w:val="18"/>
        <w:lang w:val="ru-RU"/>
      </w:rPr>
      <w:t xml:space="preserve">» </w:t>
    </w:r>
    <w:r>
      <w:rPr>
        <w:b w:val="false"/>
        <w:bCs w:val="false"/>
        <w:sz w:val="18"/>
        <w:szCs w:val="18"/>
        <w:lang w:val="ru-RU"/>
      </w:rPr>
      <w:t>Апреля</w:t>
    </w:r>
    <w:r>
      <w:rPr>
        <w:b w:val="false"/>
        <w:bCs w:val="false"/>
        <w:sz w:val="18"/>
        <w:szCs w:val="18"/>
        <w:lang w:val="ru-RU"/>
      </w:rPr>
      <w:t xml:space="preserve"> </w:t>
    </w:r>
    <w:r>
      <w:rPr>
        <w:b w:val="false"/>
        <w:bCs w:val="false"/>
        <w:sz w:val="18"/>
        <w:szCs w:val="18"/>
        <w:lang w:val="ru-RU"/>
      </w:rPr>
      <w:t>20</w:t>
    </w:r>
    <w:r>
      <w:rPr>
        <w:b w:val="false"/>
        <w:bCs w:val="false"/>
        <w:sz w:val="18"/>
        <w:szCs w:val="18"/>
        <w:lang w:val="ru-RU"/>
      </w:rPr>
      <w:t>2</w:t>
    </w:r>
    <w:r>
      <w:rPr>
        <w:b w:val="false"/>
        <w:bCs w:val="false"/>
        <w:sz w:val="18"/>
        <w:szCs w:val="18"/>
        <w:lang w:val="en-US"/>
      </w:rPr>
      <w:t>1</w:t>
    </w:r>
    <w:r>
      <w:rPr>
        <w:b w:val="false"/>
        <w:bCs w:val="false"/>
        <w:sz w:val="18"/>
        <w:szCs w:val="18"/>
        <w:lang w:val="ru-RU"/>
      </w:rPr>
      <w:t xml:space="preserve"> г.                                                                                      </w:t>
    </w:r>
    <w:r>
      <w:rPr>
        <w:b w:val="false"/>
        <w:bCs w:val="false"/>
        <w:sz w:val="18"/>
        <w:szCs w:val="18"/>
      </w:rPr>
      <w:t>ООО «Фабрика Вентиляции ГалВент»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087880" cy="539750"/>
          <wp:effectExtent l="0" t="0" r="0" b="0"/>
          <wp:wrapNone/>
          <wp:docPr id="1" name="Изображения 3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я 3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90" r="-23" b="-90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5"/>
      <w:rPr/>
    </w:pPr>
    <w:r>
      <w:rPr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857A6"/>
      <w:u w:val="single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Arial" w:hAnsi="Arial" w:cs="Tahom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uppressLineNumbers/>
      <w:tabs>
        <w:tab w:val="clear" w:pos="708"/>
        <w:tab w:val="center" w:pos="5385" w:leader="none"/>
        <w:tab w:val="right" w:pos="10771" w:leader="none"/>
      </w:tabs>
    </w:pPr>
    <w:rPr/>
  </w:style>
  <w:style w:type="paragraph" w:styleId="Style26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LibreOffice/7.0.0.3$Windows_X86_64 LibreOffice_project/8061b3e9204bef6b321a21033174034a5e2ea88e</Application>
  <Pages>4</Pages>
  <Words>1159</Words>
  <Characters>8503</Characters>
  <CharactersWithSpaces>9705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2007-02-26T15:08:00Z</dcterms:created>
  <dc:creator>Дмитрий Николаевич</dc:creator>
  <dc:description/>
  <dc:language>ru-RU</dc:language>
  <cp:lastModifiedBy/>
  <cp:lastPrinted>2018-06-06T14:46:30Z</cp:lastPrinted>
  <dcterms:modified xsi:type="dcterms:W3CDTF">2021-04-30T16:25:49Z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